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338F" w:rsidRDefault="00050FB6" w:rsidP="000444B2">
      <w:pPr>
        <w:rPr>
          <w:rFonts w:ascii="Arial" w:hAnsi="Arial" w:cs="Arial"/>
          <w:b/>
          <w:sz w:val="24"/>
          <w:szCs w:val="24"/>
          <w:lang w:val="it-IT"/>
        </w:rPr>
      </w:pPr>
      <w:r>
        <w:rPr>
          <w:rFonts w:ascii="Arial" w:hAnsi="Arial" w:cs="Arial"/>
          <w:b/>
          <w:sz w:val="24"/>
          <w:szCs w:val="24"/>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40.25pt">
            <v:imagedata r:id="rId7" o:title="banner-maly-web"/>
          </v:shape>
        </w:pict>
      </w:r>
    </w:p>
    <w:p w:rsidR="00E1338F" w:rsidRPr="00626072" w:rsidRDefault="00B458CF">
      <w:pPr>
        <w:spacing w:before="280" w:after="280"/>
        <w:rPr>
          <w:lang w:val="it-IT"/>
        </w:rPr>
      </w:pPr>
      <w:r>
        <w:rPr>
          <w:b/>
          <w:color w:val="000000"/>
          <w:sz w:val="28"/>
          <w:szCs w:val="28"/>
          <w:u w:val="single"/>
          <w:lang w:val="it-IT"/>
        </w:rPr>
        <w:t>La storia del design ceco. Dal Cubismo al XXI secolo.</w:t>
      </w:r>
    </w:p>
    <w:p w:rsidR="00E1338F" w:rsidRDefault="00B458CF">
      <w:pPr>
        <w:spacing w:after="0" w:line="240" w:lineRule="auto"/>
        <w:rPr>
          <w:lang w:val="it-IT"/>
        </w:rPr>
      </w:pPr>
      <w:r>
        <w:rPr>
          <w:color w:val="000000"/>
          <w:sz w:val="24"/>
          <w:szCs w:val="24"/>
          <w:lang w:val="it-IT"/>
        </w:rPr>
        <w:t>17. 4. – 22. 4. 2018</w:t>
      </w:r>
    </w:p>
    <w:p w:rsidR="00E1338F" w:rsidRDefault="00B458CF">
      <w:pPr>
        <w:spacing w:after="0" w:line="240" w:lineRule="auto"/>
        <w:rPr>
          <w:lang w:val="it-IT"/>
        </w:rPr>
      </w:pPr>
      <w:r>
        <w:rPr>
          <w:color w:val="000000"/>
          <w:sz w:val="24"/>
          <w:szCs w:val="24"/>
          <w:lang w:val="it-IT"/>
        </w:rPr>
        <w:t xml:space="preserve">Galleria del Centro Ceco, via G.B. </w:t>
      </w:r>
      <w:proofErr w:type="spellStart"/>
      <w:r>
        <w:rPr>
          <w:color w:val="000000"/>
          <w:sz w:val="24"/>
          <w:szCs w:val="24"/>
          <w:lang w:val="it-IT"/>
        </w:rPr>
        <w:t>Morgagni</w:t>
      </w:r>
      <w:proofErr w:type="spellEnd"/>
      <w:r>
        <w:rPr>
          <w:color w:val="000000"/>
          <w:sz w:val="24"/>
          <w:szCs w:val="24"/>
          <w:lang w:val="it-IT"/>
        </w:rPr>
        <w:t xml:space="preserve"> 20, Milano 20129</w:t>
      </w:r>
    </w:p>
    <w:p w:rsidR="00E1338F" w:rsidRDefault="00B458CF">
      <w:pPr>
        <w:spacing w:after="0" w:line="240" w:lineRule="auto"/>
        <w:rPr>
          <w:lang w:val="it-IT"/>
        </w:rPr>
      </w:pPr>
      <w:r>
        <w:rPr>
          <w:color w:val="000000"/>
          <w:sz w:val="24"/>
          <w:szCs w:val="24"/>
          <w:lang w:val="it-IT"/>
        </w:rPr>
        <w:t>Inaugurazione: 17.4. ore 19</w:t>
      </w:r>
    </w:p>
    <w:p w:rsidR="00E1338F" w:rsidRPr="00626072" w:rsidRDefault="00B458CF">
      <w:pPr>
        <w:spacing w:after="0" w:line="240" w:lineRule="auto"/>
        <w:rPr>
          <w:lang w:val="it-IT"/>
        </w:rPr>
      </w:pPr>
      <w:r>
        <w:rPr>
          <w:color w:val="000000"/>
          <w:sz w:val="24"/>
          <w:szCs w:val="24"/>
          <w:lang w:val="it-IT"/>
        </w:rPr>
        <w:t>Orari di apertura della galleria: martedì – domenica ore 13-19.</w:t>
      </w:r>
    </w:p>
    <w:p w:rsidR="00E1338F" w:rsidRDefault="00E1338F">
      <w:pPr>
        <w:spacing w:after="0" w:line="240" w:lineRule="auto"/>
        <w:rPr>
          <w:color w:val="000000"/>
          <w:sz w:val="28"/>
          <w:szCs w:val="28"/>
          <w:lang w:val="it-IT"/>
        </w:rPr>
      </w:pPr>
    </w:p>
    <w:p w:rsidR="00E1338F" w:rsidRDefault="00B458CF">
      <w:pPr>
        <w:spacing w:after="0" w:line="240" w:lineRule="auto"/>
        <w:rPr>
          <w:lang w:val="it-IT"/>
        </w:rPr>
      </w:pPr>
      <w:r>
        <w:rPr>
          <w:rFonts w:ascii="Times New Roman" w:hAnsi="Times New Roman" w:cs="Times New Roman"/>
          <w:color w:val="000000"/>
          <w:sz w:val="24"/>
          <w:szCs w:val="24"/>
          <w:lang w:val="it-IT"/>
        </w:rPr>
        <w:t xml:space="preserve">Durante la </w:t>
      </w:r>
      <w:r>
        <w:rPr>
          <w:rFonts w:ascii="Times New Roman" w:hAnsi="Times New Roman" w:cs="Times New Roman"/>
          <w:b/>
          <w:bCs/>
          <w:color w:val="000000"/>
          <w:sz w:val="24"/>
          <w:szCs w:val="24"/>
          <w:lang w:val="it-IT"/>
        </w:rPr>
        <w:t>Design Week 2018 a Milano</w:t>
      </w:r>
      <w:r>
        <w:rPr>
          <w:rFonts w:ascii="Times New Roman" w:hAnsi="Times New Roman" w:cs="Times New Roman"/>
          <w:color w:val="000000"/>
          <w:sz w:val="24"/>
          <w:szCs w:val="24"/>
          <w:lang w:val="it-IT"/>
        </w:rPr>
        <w:t xml:space="preserve">, la Galleria del Centro Ceco di Milano, capolavoro dell’architettura cecoslovacca degli anni ‘70, diventa luogo di confronto tra il passato e il futuro del design ceco e cecoslovacco, in un </w:t>
      </w:r>
      <w:r>
        <w:rPr>
          <w:rFonts w:ascii="Times New Roman" w:hAnsi="Times New Roman" w:cs="Times New Roman"/>
          <w:i/>
          <w:iCs/>
          <w:color w:val="000000"/>
          <w:sz w:val="24"/>
          <w:szCs w:val="24"/>
          <w:lang w:val="it-IT"/>
        </w:rPr>
        <w:t xml:space="preserve">fil </w:t>
      </w:r>
      <w:proofErr w:type="spellStart"/>
      <w:r>
        <w:rPr>
          <w:rFonts w:ascii="Times New Roman" w:hAnsi="Times New Roman" w:cs="Times New Roman"/>
          <w:i/>
          <w:iCs/>
          <w:color w:val="000000"/>
          <w:sz w:val="24"/>
          <w:szCs w:val="24"/>
          <w:lang w:val="it-IT"/>
        </w:rPr>
        <w:t>rouge</w:t>
      </w:r>
      <w:proofErr w:type="spellEnd"/>
      <w:r>
        <w:rPr>
          <w:rFonts w:ascii="Times New Roman" w:hAnsi="Times New Roman" w:cs="Times New Roman"/>
          <w:color w:val="000000"/>
          <w:sz w:val="24"/>
          <w:szCs w:val="24"/>
          <w:lang w:val="it-IT"/>
        </w:rPr>
        <w:t xml:space="preserve"> che spazia tra architettura, arte e design. La mostra </w:t>
      </w:r>
      <w:r>
        <w:rPr>
          <w:rFonts w:ascii="Times New Roman" w:hAnsi="Times New Roman" w:cs="Times New Roman"/>
          <w:sz w:val="24"/>
          <w:szCs w:val="24"/>
          <w:lang w:val="it-IT"/>
        </w:rPr>
        <w:t>offre una riflessione sui cento anni dalla nascita della Cecoslovacchia tramite la lente del design: un’opportunità per scrutare la vita del paese e del suo ambiente sociale da una prospettiva differente.</w:t>
      </w:r>
    </w:p>
    <w:p w:rsidR="00E1338F" w:rsidRDefault="00E1338F">
      <w:pPr>
        <w:spacing w:after="0" w:line="240" w:lineRule="auto"/>
        <w:rPr>
          <w:rFonts w:ascii="Times New Roman" w:hAnsi="Times New Roman" w:cs="Times New Roman"/>
          <w:sz w:val="24"/>
          <w:szCs w:val="24"/>
          <w:lang w:val="it-IT"/>
        </w:rPr>
      </w:pPr>
    </w:p>
    <w:p w:rsidR="00E1338F" w:rsidRDefault="00B458CF">
      <w:pPr>
        <w:pStyle w:val="Normlnweb1"/>
        <w:shd w:val="clear" w:color="auto" w:fill="FFFFFF"/>
        <w:spacing w:before="0" w:after="0"/>
      </w:pPr>
      <w:r>
        <w:rPr>
          <w:color w:val="000000"/>
          <w:lang w:val="it-IT"/>
        </w:rPr>
        <w:t xml:space="preserve">La Cecoslovacchia è stata sin dall’inizio un paese all’avanguardia in molti campi, dall’industria all’arte e il design. Qui sono nate aziende di </w:t>
      </w:r>
      <w:r>
        <w:rPr>
          <w:bCs/>
          <w:lang w:val="it-IT" w:eastAsia="ar-SA"/>
        </w:rPr>
        <w:t>successo come</w:t>
      </w:r>
      <w:r>
        <w:rPr>
          <w:bCs/>
          <w:lang w:val="it-IT"/>
        </w:rPr>
        <w:t xml:space="preserve"> Thonet, fondata in Moravia nel 1856 e che tuttora produce arredamento in legno incurvato, l’industria del vetro Moser, costituita nel 1857, o la fabbrica Škoda Auto, fondata dai ciclisti </w:t>
      </w:r>
      <w:proofErr w:type="spellStart"/>
      <w:r>
        <w:rPr>
          <w:bCs/>
          <w:lang w:val="it-IT"/>
        </w:rPr>
        <w:t>Laurin</w:t>
      </w:r>
      <w:proofErr w:type="spellEnd"/>
      <w:r>
        <w:rPr>
          <w:bCs/>
          <w:lang w:val="it-IT"/>
        </w:rPr>
        <w:t xml:space="preserve"> e </w:t>
      </w:r>
      <w:proofErr w:type="spellStart"/>
      <w:r>
        <w:rPr>
          <w:bCs/>
          <w:lang w:val="it-IT"/>
        </w:rPr>
        <w:t>Klement</w:t>
      </w:r>
      <w:proofErr w:type="spellEnd"/>
      <w:r>
        <w:rPr>
          <w:bCs/>
          <w:lang w:val="it-IT"/>
        </w:rPr>
        <w:t xml:space="preserve"> nel 1895. </w:t>
      </w:r>
      <w:r>
        <w:rPr>
          <w:rFonts w:eastAsia="TyfaPro"/>
          <w:color w:val="181716"/>
          <w:lang w:val="it-IT" w:eastAsia="ar-SA"/>
        </w:rPr>
        <w:t xml:space="preserve">In Cecoslovacchia vi è stato un impiego unico del Cubismo in architettura e nelle arti applicate: forme spezzate e superfici inclinate divennero caratteristiche proprie alla ceramica e agli arredi realizzati dalle officine artistiche di Praga per i clienti appartenenti alla élite praghese. Dalla tradizione popolare cecoslovacca ha tratto ispirazione Alfons </w:t>
      </w:r>
      <w:proofErr w:type="spellStart"/>
      <w:r>
        <w:rPr>
          <w:rFonts w:eastAsia="TyfaPro"/>
          <w:color w:val="181716"/>
          <w:lang w:val="it-IT" w:eastAsia="ar-SA"/>
        </w:rPr>
        <w:t>Mucha</w:t>
      </w:r>
      <w:proofErr w:type="spellEnd"/>
      <w:r>
        <w:rPr>
          <w:rFonts w:eastAsia="TyfaPro"/>
          <w:color w:val="181716"/>
          <w:lang w:val="it-IT" w:eastAsia="ar-SA"/>
        </w:rPr>
        <w:t xml:space="preserve">, grande artista cecoslovacco e fondatore dell’Art </w:t>
      </w:r>
      <w:proofErr w:type="spellStart"/>
      <w:r>
        <w:rPr>
          <w:rFonts w:eastAsia="TyfaPro"/>
          <w:color w:val="181716"/>
          <w:lang w:val="it-IT" w:eastAsia="ar-SA"/>
        </w:rPr>
        <w:t>nouveau</w:t>
      </w:r>
      <w:proofErr w:type="spellEnd"/>
      <w:r>
        <w:rPr>
          <w:rFonts w:eastAsia="TyfaPro"/>
          <w:color w:val="181716"/>
          <w:lang w:val="it-IT" w:eastAsia="ar-SA"/>
        </w:rPr>
        <w:t>, stile che è stato applicato massicciamente anche in architettura e nell’oggettistica.</w:t>
      </w:r>
    </w:p>
    <w:p w:rsidR="00E1338F" w:rsidRDefault="00E1338F">
      <w:pPr>
        <w:pStyle w:val="Normlnweb1"/>
        <w:shd w:val="clear" w:color="auto" w:fill="FFFFFF"/>
        <w:spacing w:before="0" w:after="0"/>
        <w:rPr>
          <w:rFonts w:eastAsia="TyfaPro"/>
          <w:color w:val="181716"/>
          <w:lang w:val="it-IT" w:eastAsia="ar-SA"/>
        </w:rPr>
      </w:pPr>
    </w:p>
    <w:p w:rsidR="00E1338F" w:rsidRDefault="00B458CF">
      <w:pPr>
        <w:pStyle w:val="Normlnweb1"/>
        <w:shd w:val="clear" w:color="auto" w:fill="FFFFFF"/>
        <w:spacing w:before="0" w:after="0"/>
        <w:rPr>
          <w:shd w:val="clear" w:color="auto" w:fill="FFFFFF"/>
        </w:rPr>
      </w:pPr>
      <w:r>
        <w:rPr>
          <w:rFonts w:eastAsia="TyfaPro"/>
          <w:color w:val="181716"/>
          <w:lang w:val="it-IT" w:eastAsia="ar-SA"/>
        </w:rPr>
        <w:t xml:space="preserve">La mostra, curata da Iva Knobloch e </w:t>
      </w:r>
      <w:proofErr w:type="spellStart"/>
      <w:r>
        <w:rPr>
          <w:rFonts w:eastAsia="TyfaPro"/>
          <w:color w:val="181716"/>
          <w:lang w:val="it-IT" w:eastAsia="ar-SA"/>
        </w:rPr>
        <w:t>Qubus</w:t>
      </w:r>
      <w:proofErr w:type="spellEnd"/>
      <w:r>
        <w:rPr>
          <w:rFonts w:eastAsia="TyfaPro"/>
          <w:color w:val="181716"/>
          <w:lang w:val="it-IT" w:eastAsia="ar-SA"/>
        </w:rPr>
        <w:t xml:space="preserve">, si snoda tra oggetti iconici del passato posti a confronto con progetti di design contemporaneo. </w:t>
      </w:r>
      <w:r>
        <w:rPr>
          <w:shd w:val="clear" w:color="auto" w:fill="FFFFFF"/>
          <w:lang w:val="it-IT"/>
        </w:rPr>
        <w:t xml:space="preserve">Tra le opere in mostra non possono mancare grandi classici del design come la sedia Thonet n. 14, disegnata da Michael Thonet nel 1860, le opere dell’architetto Pavel </w:t>
      </w:r>
      <w:proofErr w:type="spellStart"/>
      <w:r>
        <w:rPr>
          <w:shd w:val="clear" w:color="auto" w:fill="FFFFFF"/>
          <w:lang w:val="it-IT"/>
        </w:rPr>
        <w:t>Janák</w:t>
      </w:r>
      <w:proofErr w:type="spellEnd"/>
      <w:r>
        <w:rPr>
          <w:shd w:val="clear" w:color="auto" w:fill="FFFFFF"/>
          <w:lang w:val="it-IT"/>
        </w:rPr>
        <w:t xml:space="preserve">, tra cui il celebre contenitore “Cristallo”, dalla sua prima produzione cubista, la bicicletta </w:t>
      </w:r>
      <w:proofErr w:type="spellStart"/>
      <w:r>
        <w:rPr>
          <w:shd w:val="clear" w:color="auto" w:fill="FFFFFF"/>
          <w:lang w:val="it-IT"/>
        </w:rPr>
        <w:t>Favorit</w:t>
      </w:r>
      <w:proofErr w:type="spellEnd"/>
      <w:r>
        <w:rPr>
          <w:shd w:val="clear" w:color="auto" w:fill="FFFFFF"/>
          <w:lang w:val="it-IT"/>
        </w:rPr>
        <w:t xml:space="preserve"> disegnata negli anni ‘50 con il marchio F1S, oppure il famoso set di bicchieri con caraffa di Adolf Matura, che nel 1960 vinse la medaglia d’oro alla Triennale di Milano. Alla mostra hanno un posto esclusivo gli oggetti del periodo cubista: oltre alle opere di </w:t>
      </w:r>
      <w:r>
        <w:rPr>
          <w:lang w:val="it-IT"/>
        </w:rPr>
        <w:t xml:space="preserve">Pavel </w:t>
      </w:r>
      <w:proofErr w:type="spellStart"/>
      <w:r>
        <w:rPr>
          <w:lang w:val="it-IT"/>
        </w:rPr>
        <w:t>Janák</w:t>
      </w:r>
      <w:proofErr w:type="spellEnd"/>
      <w:r>
        <w:rPr>
          <w:lang w:val="it-IT"/>
        </w:rPr>
        <w:t xml:space="preserve">, è possibile vedere anche la rinomata sedia di </w:t>
      </w:r>
      <w:proofErr w:type="spellStart"/>
      <w:r>
        <w:rPr>
          <w:lang w:val="it-IT"/>
        </w:rPr>
        <w:t>Vlastislav</w:t>
      </w:r>
      <w:proofErr w:type="spellEnd"/>
      <w:r>
        <w:rPr>
          <w:lang w:val="it-IT"/>
        </w:rPr>
        <w:t xml:space="preserve"> </w:t>
      </w:r>
      <w:proofErr w:type="spellStart"/>
      <w:r>
        <w:rPr>
          <w:lang w:val="it-IT"/>
        </w:rPr>
        <w:t>Hofman</w:t>
      </w:r>
      <w:proofErr w:type="spellEnd"/>
      <w:r>
        <w:rPr>
          <w:lang w:val="it-IT"/>
        </w:rPr>
        <w:t xml:space="preserve">, nuovamente prodotta dalla società ceca Modernista; la stessa azienda ha recentemente rinnovato anche la produzione di altri articoli noti, quali i giocattoli </w:t>
      </w:r>
      <w:r>
        <w:rPr>
          <w:bCs/>
          <w:lang w:val="it-IT"/>
        </w:rPr>
        <w:t xml:space="preserve">di </w:t>
      </w:r>
      <w:proofErr w:type="spellStart"/>
      <w:r>
        <w:rPr>
          <w:bCs/>
          <w:lang w:val="it-IT"/>
        </w:rPr>
        <w:t>Ladislav</w:t>
      </w:r>
      <w:proofErr w:type="spellEnd"/>
      <w:r>
        <w:rPr>
          <w:bCs/>
          <w:lang w:val="it-IT"/>
        </w:rPr>
        <w:t xml:space="preserve"> </w:t>
      </w:r>
      <w:proofErr w:type="spellStart"/>
      <w:r>
        <w:rPr>
          <w:bCs/>
          <w:lang w:val="it-IT"/>
        </w:rPr>
        <w:t>Sutnar</w:t>
      </w:r>
      <w:proofErr w:type="spellEnd"/>
      <w:r>
        <w:rPr>
          <w:bCs/>
          <w:lang w:val="it-IT"/>
        </w:rPr>
        <w:t xml:space="preserve"> degli anni ‘30.</w:t>
      </w:r>
      <w:r>
        <w:rPr>
          <w:bCs/>
        </w:rPr>
        <w:t xml:space="preserve"> </w:t>
      </w:r>
      <w:r>
        <w:rPr>
          <w:shd w:val="clear" w:color="auto" w:fill="FFFFFF"/>
        </w:rPr>
        <w:t xml:space="preserve">La </w:t>
      </w:r>
      <w:proofErr w:type="spellStart"/>
      <w:r>
        <w:rPr>
          <w:shd w:val="clear" w:color="auto" w:fill="FFFFFF"/>
        </w:rPr>
        <w:t>selezione</w:t>
      </w:r>
      <w:proofErr w:type="spellEnd"/>
      <w:r>
        <w:rPr>
          <w:shd w:val="clear" w:color="auto" w:fill="FFFFFF"/>
        </w:rPr>
        <w:t xml:space="preserve"> di </w:t>
      </w:r>
      <w:proofErr w:type="spellStart"/>
      <w:r>
        <w:rPr>
          <w:shd w:val="clear" w:color="auto" w:fill="FFFFFF"/>
        </w:rPr>
        <w:t>icone</w:t>
      </w:r>
      <w:proofErr w:type="spellEnd"/>
      <w:r>
        <w:rPr>
          <w:shd w:val="clear" w:color="auto" w:fill="FFFFFF"/>
        </w:rPr>
        <w:t xml:space="preserve"> </w:t>
      </w:r>
      <w:proofErr w:type="spellStart"/>
      <w:r>
        <w:rPr>
          <w:shd w:val="clear" w:color="auto" w:fill="FFFFFF"/>
        </w:rPr>
        <w:t>storiche</w:t>
      </w:r>
      <w:proofErr w:type="spellEnd"/>
      <w:r>
        <w:rPr>
          <w:shd w:val="clear" w:color="auto" w:fill="FFFFFF"/>
        </w:rPr>
        <w:t xml:space="preserve"> è </w:t>
      </w:r>
      <w:proofErr w:type="spellStart"/>
      <w:r>
        <w:rPr>
          <w:shd w:val="clear" w:color="auto" w:fill="FFFFFF"/>
        </w:rPr>
        <w:t>accompagnata</w:t>
      </w:r>
      <w:proofErr w:type="spellEnd"/>
      <w:r>
        <w:rPr>
          <w:shd w:val="clear" w:color="auto" w:fill="FFFFFF"/>
        </w:rPr>
        <w:t xml:space="preserve"> da </w:t>
      </w:r>
      <w:proofErr w:type="spellStart"/>
      <w:r>
        <w:rPr>
          <w:shd w:val="clear" w:color="auto" w:fill="FFFFFF"/>
        </w:rPr>
        <w:t>oggetti</w:t>
      </w:r>
      <w:proofErr w:type="spellEnd"/>
      <w:r>
        <w:rPr>
          <w:shd w:val="clear" w:color="auto" w:fill="FFFFFF"/>
        </w:rPr>
        <w:t xml:space="preserve"> </w:t>
      </w:r>
      <w:proofErr w:type="spellStart"/>
      <w:r>
        <w:rPr>
          <w:shd w:val="clear" w:color="auto" w:fill="FFFFFF"/>
        </w:rPr>
        <w:t>disegnati</w:t>
      </w:r>
      <w:proofErr w:type="spellEnd"/>
      <w:r>
        <w:rPr>
          <w:shd w:val="clear" w:color="auto" w:fill="FFFFFF"/>
        </w:rPr>
        <w:t xml:space="preserve"> da grandi designer e </w:t>
      </w:r>
      <w:proofErr w:type="spellStart"/>
      <w:r>
        <w:rPr>
          <w:shd w:val="clear" w:color="auto" w:fill="FFFFFF"/>
        </w:rPr>
        <w:t>architetti</w:t>
      </w:r>
      <w:proofErr w:type="spellEnd"/>
      <w:r>
        <w:rPr>
          <w:shd w:val="clear" w:color="auto" w:fill="FFFFFF"/>
        </w:rPr>
        <w:t xml:space="preserve"> </w:t>
      </w:r>
      <w:proofErr w:type="spellStart"/>
      <w:r>
        <w:rPr>
          <w:shd w:val="clear" w:color="auto" w:fill="FFFFFF"/>
        </w:rPr>
        <w:t>contemporanei</w:t>
      </w:r>
      <w:proofErr w:type="spellEnd"/>
      <w:r>
        <w:rPr>
          <w:shd w:val="clear" w:color="auto" w:fill="FFFFFF"/>
        </w:rPr>
        <w:t xml:space="preserve"> </w:t>
      </w:r>
      <w:proofErr w:type="spellStart"/>
      <w:r>
        <w:rPr>
          <w:shd w:val="clear" w:color="auto" w:fill="FFFFFF"/>
        </w:rPr>
        <w:t>quali</w:t>
      </w:r>
      <w:proofErr w:type="spellEnd"/>
      <w:r>
        <w:rPr>
          <w:shd w:val="clear" w:color="auto" w:fill="FFFFFF"/>
        </w:rPr>
        <w:t xml:space="preserve"> Jan Kaplický, </w:t>
      </w:r>
      <w:proofErr w:type="spellStart"/>
      <w:r>
        <w:rPr>
          <w:shd w:val="clear" w:color="auto" w:fill="FFFFFF"/>
        </w:rPr>
        <w:t>Olgoj</w:t>
      </w:r>
      <w:proofErr w:type="spellEnd"/>
      <w:r>
        <w:rPr>
          <w:shd w:val="clear" w:color="auto" w:fill="FFFFFF"/>
        </w:rPr>
        <w:t xml:space="preserve"> </w:t>
      </w:r>
      <w:proofErr w:type="spellStart"/>
      <w:r>
        <w:rPr>
          <w:shd w:val="clear" w:color="auto" w:fill="FFFFFF"/>
        </w:rPr>
        <w:t>Chorchoj</w:t>
      </w:r>
      <w:proofErr w:type="spellEnd"/>
      <w:r>
        <w:rPr>
          <w:shd w:val="clear" w:color="auto" w:fill="FFFFFF"/>
        </w:rPr>
        <w:t xml:space="preserve"> e Maxim Velčovský.</w:t>
      </w:r>
    </w:p>
    <w:p w:rsidR="00050FB6" w:rsidRPr="008915CE" w:rsidRDefault="00050FB6" w:rsidP="00050FB6">
      <w:pPr>
        <w:pStyle w:val="Normlnweb1"/>
        <w:shd w:val="clear" w:color="auto" w:fill="FFFFFF"/>
        <w:spacing w:before="0" w:after="0"/>
        <w:rPr>
          <w:shd w:val="clear" w:color="auto" w:fill="FFFFFF"/>
          <w:lang w:val="it-IT"/>
        </w:rPr>
      </w:pPr>
      <w:r w:rsidRPr="008915CE">
        <w:rPr>
          <w:shd w:val="clear" w:color="auto" w:fill="FFFFFF"/>
          <w:lang w:val="it-IT"/>
        </w:rPr>
        <w:lastRenderedPageBreak/>
        <w:t xml:space="preserve">La mostra nasce in collaborazione con il Museo delle Arti Applicate di Praga e </w:t>
      </w:r>
      <w:proofErr w:type="spellStart"/>
      <w:r w:rsidRPr="008915CE">
        <w:rPr>
          <w:shd w:val="clear" w:color="auto" w:fill="FFFFFF"/>
          <w:lang w:val="it-IT"/>
        </w:rPr>
        <w:t>Qubus</w:t>
      </w:r>
      <w:proofErr w:type="spellEnd"/>
      <w:r w:rsidRPr="008915CE">
        <w:rPr>
          <w:shd w:val="clear" w:color="auto" w:fill="FFFFFF"/>
          <w:lang w:val="it-IT"/>
        </w:rPr>
        <w:t xml:space="preserve">. </w:t>
      </w:r>
    </w:p>
    <w:p w:rsidR="00050FB6" w:rsidRPr="00050FB6" w:rsidRDefault="00050FB6">
      <w:pPr>
        <w:pStyle w:val="Normlnweb1"/>
        <w:shd w:val="clear" w:color="auto" w:fill="FFFFFF"/>
        <w:spacing w:before="0" w:after="0"/>
        <w:rPr>
          <w:shd w:val="clear" w:color="auto" w:fill="FFFFFF"/>
          <w:lang w:val="it-IT"/>
        </w:rPr>
      </w:pPr>
      <w:bookmarkStart w:id="0" w:name="_GoBack"/>
      <w:bookmarkEnd w:id="0"/>
    </w:p>
    <w:p w:rsidR="00626072" w:rsidRDefault="00626072">
      <w:pPr>
        <w:pStyle w:val="Normlnweb1"/>
        <w:shd w:val="clear" w:color="auto" w:fill="FFFFFF"/>
        <w:spacing w:before="0" w:after="0"/>
        <w:rPr>
          <w:shd w:val="clear" w:color="auto" w:fill="FFFFFF"/>
        </w:rPr>
      </w:pPr>
    </w:p>
    <w:p w:rsidR="00626072" w:rsidRPr="00626072" w:rsidRDefault="00626072" w:rsidP="00626072">
      <w:pPr>
        <w:spacing w:after="0" w:line="240" w:lineRule="auto"/>
        <w:rPr>
          <w:noProof/>
          <w:color w:val="000000"/>
          <w:lang w:val="it-IT" w:eastAsia="cs-CZ"/>
        </w:rPr>
      </w:pPr>
      <w:r>
        <w:rPr>
          <w:b/>
          <w:bCs/>
          <w:noProof/>
          <w:color w:val="595959"/>
          <w:lang w:val="it-IT" w:eastAsia="cs-CZ"/>
        </w:rPr>
        <w:t xml:space="preserve">Per informazioni: </w:t>
      </w:r>
    </w:p>
    <w:p w:rsidR="00626072" w:rsidRPr="00626072" w:rsidRDefault="00626072" w:rsidP="00626072">
      <w:pPr>
        <w:spacing w:after="0" w:line="240" w:lineRule="auto"/>
        <w:rPr>
          <w:noProof/>
          <w:lang w:val="it-IT" w:eastAsia="cs-CZ"/>
        </w:rPr>
      </w:pPr>
      <w:r>
        <w:rPr>
          <w:noProof/>
          <w:lang w:val="it-IT" w:eastAsia="cs-CZ"/>
        </w:rPr>
        <w:t>Radka Neumannova, Centro Ceco</w:t>
      </w:r>
    </w:p>
    <w:p w:rsidR="00626072" w:rsidRPr="00626072" w:rsidRDefault="00626072" w:rsidP="00626072">
      <w:pPr>
        <w:shd w:val="clear" w:color="auto" w:fill="FFFFFF"/>
        <w:spacing w:after="0" w:line="240" w:lineRule="auto"/>
        <w:ind w:right="495"/>
        <w:textAlignment w:val="top"/>
        <w:rPr>
          <w:noProof/>
          <w:sz w:val="20"/>
          <w:szCs w:val="20"/>
          <w:lang w:val="it-IT" w:eastAsia="cs-CZ"/>
        </w:rPr>
      </w:pPr>
      <w:r w:rsidRPr="00626072">
        <w:rPr>
          <w:b/>
          <w:bCs/>
          <w:noProof/>
          <w:sz w:val="20"/>
          <w:szCs w:val="20"/>
          <w:lang w:val="it-IT" w:eastAsia="cs-CZ"/>
        </w:rPr>
        <w:t xml:space="preserve">                                 </w:t>
      </w:r>
      <w:r w:rsidRPr="00626072">
        <w:rPr>
          <w:noProof/>
          <w:sz w:val="20"/>
          <w:szCs w:val="20"/>
          <w:lang w:val="it-IT" w:eastAsia="cs-CZ"/>
        </w:rPr>
        <w:t>Via G. B. Morgagni, 20</w:t>
      </w:r>
      <w:r>
        <w:rPr>
          <w:noProof/>
          <w:sz w:val="20"/>
          <w:szCs w:val="20"/>
          <w:lang w:val="it-IT" w:eastAsia="cs-CZ"/>
        </w:rPr>
        <w:t xml:space="preserve">, </w:t>
      </w:r>
      <w:r w:rsidRPr="00626072">
        <w:rPr>
          <w:noProof/>
          <w:sz w:val="20"/>
          <w:szCs w:val="20"/>
          <w:lang w:val="it-IT" w:eastAsia="cs-CZ"/>
        </w:rPr>
        <w:t xml:space="preserve">  20129 Milano</w:t>
      </w:r>
    </w:p>
    <w:p w:rsidR="00626072" w:rsidRPr="00626072" w:rsidRDefault="00626072" w:rsidP="00626072">
      <w:pPr>
        <w:shd w:val="clear" w:color="auto" w:fill="FFFFFF"/>
        <w:spacing w:after="0" w:line="240" w:lineRule="auto"/>
        <w:ind w:left="708" w:right="495" w:firstLine="708"/>
        <w:textAlignment w:val="top"/>
        <w:rPr>
          <w:noProof/>
          <w:sz w:val="20"/>
          <w:szCs w:val="20"/>
          <w:lang w:val="it-IT" w:eastAsia="cs-CZ"/>
        </w:rPr>
      </w:pPr>
      <w:r w:rsidRPr="00626072">
        <w:rPr>
          <w:noProof/>
          <w:sz w:val="20"/>
          <w:szCs w:val="20"/>
          <w:lang w:val="it-IT" w:eastAsia="cs-CZ"/>
        </w:rPr>
        <w:t xml:space="preserve">  Tel: </w:t>
      </w:r>
      <w:hyperlink r:id="rId8" w:tgtFrame="_blank" w:history="1">
        <w:r w:rsidRPr="00626072">
          <w:rPr>
            <w:rStyle w:val="Hypertextovodkaz"/>
            <w:noProof/>
            <w:sz w:val="20"/>
            <w:szCs w:val="20"/>
            <w:lang w:val="it-IT" w:eastAsia="cs-CZ"/>
          </w:rPr>
          <w:t>+39 02 29 41 12 42</w:t>
        </w:r>
      </w:hyperlink>
    </w:p>
    <w:p w:rsidR="00626072" w:rsidRPr="00626072" w:rsidRDefault="00626072" w:rsidP="00626072">
      <w:pPr>
        <w:spacing w:after="0" w:line="240" w:lineRule="auto"/>
        <w:rPr>
          <w:noProof/>
          <w:color w:val="999997"/>
          <w:sz w:val="20"/>
          <w:szCs w:val="20"/>
          <w:lang w:val="it-IT" w:eastAsia="cs-CZ"/>
        </w:rPr>
      </w:pPr>
      <w:r w:rsidRPr="00626072">
        <w:rPr>
          <w:b/>
          <w:bCs/>
          <w:noProof/>
          <w:color w:val="BA3A37"/>
          <w:sz w:val="20"/>
          <w:szCs w:val="20"/>
          <w:lang w:val="it-IT" w:eastAsia="cs-CZ"/>
        </w:rPr>
        <w:t>•</w:t>
      </w:r>
      <w:r w:rsidRPr="00626072">
        <w:rPr>
          <w:noProof/>
          <w:color w:val="999997"/>
          <w:sz w:val="20"/>
          <w:szCs w:val="20"/>
          <w:lang w:val="it-IT" w:eastAsia="cs-CZ"/>
        </w:rPr>
        <w:t xml:space="preserve">                               </w:t>
      </w:r>
      <w:r w:rsidRPr="00626072">
        <w:rPr>
          <w:noProof/>
          <w:sz w:val="20"/>
          <w:szCs w:val="20"/>
          <w:lang w:val="it-IT" w:eastAsia="cs-CZ"/>
        </w:rPr>
        <w:t>E:</w:t>
      </w:r>
      <w:r w:rsidRPr="00626072">
        <w:rPr>
          <w:noProof/>
          <w:color w:val="999997"/>
          <w:sz w:val="20"/>
          <w:szCs w:val="20"/>
          <w:lang w:val="it-IT" w:eastAsia="cs-CZ"/>
        </w:rPr>
        <w:t xml:space="preserve"> </w:t>
      </w:r>
      <w:hyperlink r:id="rId9" w:history="1">
        <w:r w:rsidR="000444B2" w:rsidRPr="00AC4E6A">
          <w:rPr>
            <w:rStyle w:val="Hypertextovodkaz"/>
            <w:noProof/>
            <w:sz w:val="20"/>
            <w:szCs w:val="20"/>
            <w:lang w:val="it-IT" w:eastAsia="cs-CZ"/>
          </w:rPr>
          <w:t>ccmilano@czech.cz</w:t>
        </w:r>
      </w:hyperlink>
    </w:p>
    <w:p w:rsidR="00626072" w:rsidRPr="00626072" w:rsidRDefault="00626072">
      <w:pPr>
        <w:pStyle w:val="Normlnweb1"/>
        <w:shd w:val="clear" w:color="auto" w:fill="FFFFFF"/>
        <w:spacing w:before="0" w:after="0"/>
        <w:rPr>
          <w:lang w:val="it-IT"/>
        </w:rPr>
      </w:pPr>
    </w:p>
    <w:sectPr w:rsidR="00626072" w:rsidRPr="0062607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CF" w:rsidRDefault="00B458CF" w:rsidP="000444B2">
      <w:pPr>
        <w:spacing w:after="0" w:line="240" w:lineRule="auto"/>
      </w:pPr>
      <w:r>
        <w:separator/>
      </w:r>
    </w:p>
  </w:endnote>
  <w:endnote w:type="continuationSeparator" w:id="0">
    <w:p w:rsidR="00B458CF" w:rsidRDefault="00B458CF" w:rsidP="0004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yfaPro">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CF" w:rsidRDefault="00B458CF" w:rsidP="000444B2">
      <w:pPr>
        <w:spacing w:after="0" w:line="240" w:lineRule="auto"/>
      </w:pPr>
      <w:r>
        <w:separator/>
      </w:r>
    </w:p>
  </w:footnote>
  <w:footnote w:type="continuationSeparator" w:id="0">
    <w:p w:rsidR="00B458CF" w:rsidRDefault="00B458CF" w:rsidP="00044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38F"/>
    <w:rsid w:val="000444B2"/>
    <w:rsid w:val="00050FB6"/>
    <w:rsid w:val="00626072"/>
    <w:rsid w:val="00B458CF"/>
    <w:rsid w:val="00E133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cs="Calibri"/>
      <w:sz w:val="22"/>
      <w:szCs w:val="22"/>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style>
  <w:style w:type="character" w:customStyle="1" w:styleId="WW8Num1z0">
    <w:name w:val="WW8Num1z0"/>
    <w:qFormat/>
    <w:rPr>
      <w:rFonts w:ascii="Arial" w:hAnsi="Arial" w:cs="Arial"/>
    </w:rPr>
  </w:style>
  <w:style w:type="character" w:customStyle="1" w:styleId="Standardnpsmoodstavce10">
    <w:name w:val="Standardní písmo odstavce1"/>
    <w:qFormat/>
  </w:style>
  <w:style w:type="character" w:customStyle="1" w:styleId="Enfasi">
    <w:name w:val="Enfasi"/>
    <w:qFormat/>
    <w:rPr>
      <w:i/>
      <w:iCs/>
    </w:rPr>
  </w:style>
  <w:style w:type="character" w:customStyle="1" w:styleId="TextbublinyChar">
    <w:name w:val="Text bubliny Char"/>
    <w:qFormat/>
    <w:rPr>
      <w:rFonts w:ascii="Segoe UI" w:eastAsia="Calibri" w:hAnsi="Segoe UI" w:cs="Segoe UI"/>
      <w:sz w:val="18"/>
      <w:szCs w:val="18"/>
      <w:lang w:val="en-GB" w:eastAsia="zh-CN"/>
    </w:rPr>
  </w:style>
  <w:style w:type="character" w:customStyle="1" w:styleId="FormtovanvHTMLChar">
    <w:name w:val="Formátovaný v HTML Char"/>
    <w:qFormat/>
    <w:rPr>
      <w:rFonts w:ascii="Courier New" w:hAnsi="Courier New" w:cs="Courier New"/>
    </w:rPr>
  </w:style>
  <w:style w:type="character" w:customStyle="1" w:styleId="color14">
    <w:name w:val="color_14"/>
    <w:qFormat/>
  </w:style>
  <w:style w:type="paragraph" w:customStyle="1" w:styleId="Titolo">
    <w:name w:val="Titolo"/>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ice">
    <w:name w:val="Indice"/>
    <w:basedOn w:val="Normln"/>
    <w:qFormat/>
    <w:pPr>
      <w:suppressLineNumbers/>
    </w:pPr>
    <w:rPr>
      <w:rFonts w:cs="Lucida Sans"/>
    </w:rPr>
  </w:style>
  <w:style w:type="paragraph" w:customStyle="1" w:styleId="Titolo1">
    <w:name w:val="Titolo1"/>
    <w:basedOn w:val="Normln"/>
    <w:next w:val="Zkladntext"/>
    <w:qFormat/>
    <w:pPr>
      <w:keepNext/>
      <w:spacing w:before="240" w:after="120"/>
    </w:pPr>
    <w:rPr>
      <w:rFonts w:ascii="Liberation Sans" w:eastAsia="Microsoft YaHei" w:hAnsi="Liberation Sans" w:cs="Lucida Sans"/>
      <w:sz w:val="28"/>
      <w:szCs w:val="28"/>
    </w:rPr>
  </w:style>
  <w:style w:type="paragraph" w:customStyle="1" w:styleId="Titulek1">
    <w:name w:val="Titulek1"/>
    <w:basedOn w:val="Normln"/>
    <w:qFormat/>
    <w:pPr>
      <w:suppressLineNumbers/>
      <w:spacing w:before="120" w:after="120"/>
    </w:pPr>
    <w:rPr>
      <w:rFonts w:cs="Lucida Sans"/>
      <w:i/>
      <w:iCs/>
      <w:sz w:val="24"/>
      <w:szCs w:val="24"/>
    </w:rPr>
  </w:style>
  <w:style w:type="paragraph" w:customStyle="1" w:styleId="Textbubliny1">
    <w:name w:val="Text bubliny1"/>
    <w:basedOn w:val="Normln"/>
    <w:qFormat/>
    <w:pPr>
      <w:spacing w:after="0" w:line="240" w:lineRule="auto"/>
    </w:pPr>
    <w:rPr>
      <w:rFonts w:ascii="Segoe UI" w:hAnsi="Segoe UI" w:cs="Segoe UI"/>
      <w:sz w:val="18"/>
      <w:szCs w:val="18"/>
    </w:rPr>
  </w:style>
  <w:style w:type="paragraph" w:customStyle="1" w:styleId="FormtovanvHTML1">
    <w:name w:val="Formátovaný v HTML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cs-CZ"/>
    </w:rPr>
  </w:style>
  <w:style w:type="paragraph" w:customStyle="1" w:styleId="Normlnweb1">
    <w:name w:val="Normální (web)1"/>
    <w:basedOn w:val="Normln"/>
    <w:qFormat/>
    <w:pPr>
      <w:suppressAutoHyphens w:val="0"/>
      <w:spacing w:before="280" w:after="280" w:line="240" w:lineRule="auto"/>
    </w:pPr>
    <w:rPr>
      <w:rFonts w:ascii="Times New Roman" w:eastAsia="Times New Roman" w:hAnsi="Times New Roman" w:cs="Times New Roman"/>
      <w:sz w:val="24"/>
      <w:szCs w:val="24"/>
      <w:lang w:val="cs-CZ"/>
    </w:rPr>
  </w:style>
  <w:style w:type="character" w:styleId="Hypertextovodkaz">
    <w:name w:val="Hyperlink"/>
    <w:uiPriority w:val="99"/>
    <w:unhideWhenUsed/>
    <w:rsid w:val="00626072"/>
    <w:rPr>
      <w:color w:val="0000FF"/>
      <w:u w:val="single"/>
    </w:rPr>
  </w:style>
  <w:style w:type="paragraph" w:styleId="Zhlav">
    <w:name w:val="header"/>
    <w:basedOn w:val="Normln"/>
    <w:link w:val="ZhlavChar"/>
    <w:uiPriority w:val="99"/>
    <w:unhideWhenUsed/>
    <w:rsid w:val="000444B2"/>
    <w:pPr>
      <w:tabs>
        <w:tab w:val="center" w:pos="4536"/>
        <w:tab w:val="right" w:pos="9072"/>
      </w:tabs>
    </w:pPr>
  </w:style>
  <w:style w:type="character" w:customStyle="1" w:styleId="ZhlavChar">
    <w:name w:val="Záhlaví Char"/>
    <w:link w:val="Zhlav"/>
    <w:uiPriority w:val="99"/>
    <w:rsid w:val="000444B2"/>
    <w:rPr>
      <w:rFonts w:ascii="Calibri" w:eastAsia="Calibri" w:hAnsi="Calibri" w:cs="Calibri"/>
      <w:sz w:val="22"/>
      <w:szCs w:val="22"/>
      <w:lang w:eastAsia="zh-CN"/>
    </w:rPr>
  </w:style>
  <w:style w:type="paragraph" w:styleId="Zpat">
    <w:name w:val="footer"/>
    <w:basedOn w:val="Normln"/>
    <w:link w:val="ZpatChar"/>
    <w:uiPriority w:val="99"/>
    <w:unhideWhenUsed/>
    <w:rsid w:val="000444B2"/>
    <w:pPr>
      <w:tabs>
        <w:tab w:val="center" w:pos="4536"/>
        <w:tab w:val="right" w:pos="9072"/>
      </w:tabs>
    </w:pPr>
  </w:style>
  <w:style w:type="character" w:customStyle="1" w:styleId="ZpatChar">
    <w:name w:val="Zápatí Char"/>
    <w:link w:val="Zpat"/>
    <w:uiPriority w:val="99"/>
    <w:rsid w:val="000444B2"/>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B39%2002%2029%2041%2012%204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milano@czech.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2669</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Test Czech Centre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2018-02-20T20:36:00Z</cp:lastPrinted>
  <dcterms:created xsi:type="dcterms:W3CDTF">2018-04-10T13:01:00Z</dcterms:created>
  <dcterms:modified xsi:type="dcterms:W3CDTF">2018-04-10T13:01:00Z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